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579F0" w14:textId="77777777" w:rsidR="00F17168" w:rsidRPr="002C6A96" w:rsidRDefault="00F17168" w:rsidP="00F17168">
      <w:pPr>
        <w:keepNext/>
        <w:spacing w:before="120" w:after="120" w:line="240" w:lineRule="auto"/>
        <w:ind w:left="360" w:hanging="360"/>
        <w:outlineLvl w:val="0"/>
        <w:rPr>
          <w:rFonts w:ascii="Times New Roman" w:eastAsia="Times New Roman" w:hAnsi="Times New Roman" w:cs="Times New Roman"/>
          <w:b/>
          <w:bCs/>
          <w:color w:val="FF0000"/>
          <w:kern w:val="32"/>
          <w:sz w:val="32"/>
          <w:lang w:eastAsia="cs-CZ"/>
          <w14:ligatures w14:val="none"/>
        </w:rPr>
      </w:pPr>
      <w:bookmarkStart w:id="0" w:name="_Toc62907537"/>
      <w:bookmarkStart w:id="1" w:name="_Toc62914214"/>
      <w:bookmarkStart w:id="2" w:name="_Toc62915175"/>
      <w:bookmarkStart w:id="3" w:name="_Toc128335700"/>
      <w:r w:rsidRPr="002C6A96">
        <w:rPr>
          <w:rFonts w:ascii="Times New Roman" w:eastAsia="Times New Roman" w:hAnsi="Times New Roman" w:cs="Times New Roman"/>
          <w:b/>
          <w:bCs/>
          <w:color w:val="FF0000"/>
          <w:kern w:val="32"/>
          <w:sz w:val="32"/>
          <w:lang w:eastAsia="cs-CZ"/>
          <w14:ligatures w14:val="none"/>
        </w:rPr>
        <w:t>ŠKOLNÍ DRUŽINA</w:t>
      </w:r>
      <w:bookmarkEnd w:id="0"/>
      <w:bookmarkEnd w:id="1"/>
      <w:bookmarkEnd w:id="2"/>
      <w:bookmarkEnd w:id="3"/>
    </w:p>
    <w:p w14:paraId="7483E8F1" w14:textId="77777777" w:rsidR="00F17168" w:rsidRPr="002C6A96" w:rsidRDefault="00F17168" w:rsidP="00F17168">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lang w:eastAsia="cs-CZ"/>
          <w14:ligatures w14:val="none"/>
        </w:rPr>
      </w:pPr>
      <w:bookmarkStart w:id="4" w:name="_Toc62914215"/>
      <w:bookmarkStart w:id="5" w:name="_Toc62915176"/>
      <w:bookmarkStart w:id="6" w:name="_Toc62915465"/>
      <w:bookmarkStart w:id="7" w:name="_Toc62915713"/>
      <w:bookmarkStart w:id="8" w:name="_Toc62916100"/>
      <w:bookmarkStart w:id="9" w:name="_Toc62917719"/>
      <w:bookmarkStart w:id="10" w:name="_Toc63255234"/>
      <w:bookmarkStart w:id="11" w:name="_Toc63255669"/>
      <w:bookmarkStart w:id="12" w:name="_Toc104487625"/>
      <w:bookmarkStart w:id="13" w:name="_Toc118020668"/>
      <w:bookmarkStart w:id="14" w:name="_Toc128143821"/>
      <w:bookmarkStart w:id="15" w:name="_Toc62907538"/>
      <w:bookmarkStart w:id="16" w:name="_Toc62914216"/>
      <w:bookmarkStart w:id="17" w:name="_Toc62915177"/>
      <w:bookmarkStart w:id="18" w:name="_Toc128335701"/>
      <w:bookmarkEnd w:id="4"/>
      <w:bookmarkEnd w:id="5"/>
      <w:bookmarkEnd w:id="6"/>
      <w:bookmarkEnd w:id="7"/>
      <w:bookmarkEnd w:id="8"/>
      <w:bookmarkEnd w:id="9"/>
      <w:bookmarkEnd w:id="10"/>
      <w:bookmarkEnd w:id="11"/>
      <w:bookmarkEnd w:id="12"/>
      <w:bookmarkEnd w:id="13"/>
      <w:bookmarkEnd w:id="14"/>
      <w:r w:rsidRPr="002C6A96">
        <w:rPr>
          <w:rFonts w:ascii="Times New Roman" w:eastAsia="Times New Roman" w:hAnsi="Times New Roman" w:cs="Times New Roman"/>
          <w:b/>
          <w:kern w:val="0"/>
          <w:sz w:val="32"/>
          <w:lang w:eastAsia="cs-CZ"/>
          <w14:ligatures w14:val="none"/>
        </w:rPr>
        <w:t>Charakteristika školní družiny</w:t>
      </w:r>
      <w:bookmarkEnd w:id="15"/>
      <w:bookmarkEnd w:id="16"/>
      <w:bookmarkEnd w:id="17"/>
      <w:bookmarkEnd w:id="18"/>
    </w:p>
    <w:p w14:paraId="038C5007"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Vzdělávací program školní družiny (dále jen ŠD), vychází ze ŠVP pro základní vzdělávání Základní škola, zpracovaný podle RVP ZV, Základní škola a mateřská škola Toužim, p. o. jehož je nedílnou součástí. </w:t>
      </w:r>
    </w:p>
    <w:p w14:paraId="38E6D45E"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ŠD realizuje výchovnou, vzdělávací a zájmovou činnost mimo vyučování. Činnosti probíhají formou pravidelných nebo příležitostných aktivit z oblasti vzdělávací, odpočinkové, rekreační a zájmové činnosti.</w:t>
      </w:r>
    </w:p>
    <w:p w14:paraId="0A6DD9FE"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Školní družina umožňuje žákům přípravu na vyučování.   </w:t>
      </w:r>
    </w:p>
    <w:p w14:paraId="33508F76"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Počty přítomných žáků se během dne mění, mobilitu zohledňujeme na začátku školního roku při sestavování provozu oddělení školní družiny.  </w:t>
      </w:r>
    </w:p>
    <w:p w14:paraId="349C5F76"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Režim dne ve školní družině je stanovený s ohledem na psychohygienické podmínky. Jeho uspořádání dává možnost pružně reagovat na individuální potřeby aktivity i odpočinku u jednotlivých žáků. Také umožňuje organizaci činností v průběhu dne pružně přizpůsobit potřebám a aktuální situaci, reaguje i na neplánované situace ve ŠD. </w:t>
      </w:r>
    </w:p>
    <w:p w14:paraId="6E06F12E" w14:textId="77777777" w:rsidR="00F17168" w:rsidRPr="00F17168" w:rsidRDefault="00F17168" w:rsidP="00F17168">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b/>
          <w:i/>
          <w:color w:val="000000"/>
          <w:kern w:val="0"/>
          <w:sz w:val="24"/>
          <w:lang w:eastAsia="cs-CZ"/>
          <w14:ligatures w14:val="none"/>
        </w:rPr>
        <w:t>oběd</w:t>
      </w:r>
      <w:r w:rsidRPr="00F17168">
        <w:rPr>
          <w:rFonts w:ascii="Times New Roman" w:eastAsia="Times New Roman" w:hAnsi="Times New Roman" w:cs="Times New Roman"/>
          <w:color w:val="000000"/>
          <w:kern w:val="0"/>
          <w:sz w:val="24"/>
          <w:lang w:eastAsia="cs-CZ"/>
          <w14:ligatures w14:val="none"/>
        </w:rPr>
        <w:t xml:space="preserve"> – hygiena, školní jídelna </w:t>
      </w:r>
    </w:p>
    <w:p w14:paraId="1B5F5E36" w14:textId="77777777" w:rsidR="00F17168" w:rsidRPr="00F17168" w:rsidRDefault="00F17168" w:rsidP="00F17168">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b/>
          <w:i/>
          <w:color w:val="000000"/>
          <w:kern w:val="0"/>
          <w:sz w:val="24"/>
          <w:lang w:eastAsia="cs-CZ"/>
          <w14:ligatures w14:val="none"/>
        </w:rPr>
        <w:t>odpočinkové činnosti</w:t>
      </w:r>
      <w:r w:rsidRPr="00F17168">
        <w:rPr>
          <w:rFonts w:ascii="Times New Roman" w:eastAsia="Times New Roman" w:hAnsi="Times New Roman" w:cs="Times New Roman"/>
          <w:color w:val="000000"/>
          <w:kern w:val="0"/>
          <w:sz w:val="24"/>
          <w:lang w:eastAsia="cs-CZ"/>
          <w14:ligatures w14:val="none"/>
        </w:rPr>
        <w:t xml:space="preserve"> – jsou to klidové aktivity spontánních či nabízených činností na odstranění únavy a regeneraci duševních a fyzických sil </w:t>
      </w:r>
    </w:p>
    <w:p w14:paraId="34ADF1B2" w14:textId="77777777" w:rsidR="00F17168" w:rsidRPr="00F17168" w:rsidRDefault="00F17168" w:rsidP="00F17168">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b/>
          <w:i/>
          <w:color w:val="000000"/>
          <w:kern w:val="0"/>
          <w:sz w:val="24"/>
          <w:lang w:eastAsia="cs-CZ"/>
          <w14:ligatures w14:val="none"/>
        </w:rPr>
        <w:t xml:space="preserve">zájmové činnosti </w:t>
      </w:r>
      <w:r w:rsidRPr="00F17168">
        <w:rPr>
          <w:rFonts w:ascii="Times New Roman" w:eastAsia="Times New Roman" w:hAnsi="Times New Roman" w:cs="Times New Roman"/>
          <w:color w:val="000000"/>
          <w:kern w:val="0"/>
          <w:sz w:val="24"/>
          <w:lang w:eastAsia="cs-CZ"/>
          <w14:ligatures w14:val="none"/>
        </w:rPr>
        <w:t xml:space="preserve">– umožňují žákům seberealizaci, poznávání a rozvoj dovedností; dominující je vlastní aktivita žáků, která jim přináší radost a uspokojení; činnosti probíhají ve skupinách či individuálně, organizovaně či spontánně </w:t>
      </w:r>
    </w:p>
    <w:p w14:paraId="101DF65C" w14:textId="77777777" w:rsidR="00F17168" w:rsidRPr="00F17168" w:rsidRDefault="00F17168" w:rsidP="00F17168">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b/>
          <w:i/>
          <w:color w:val="000000"/>
          <w:kern w:val="0"/>
          <w:sz w:val="24"/>
          <w:lang w:eastAsia="cs-CZ"/>
          <w14:ligatures w14:val="none"/>
        </w:rPr>
        <w:t xml:space="preserve">rekreační činnosti </w:t>
      </w:r>
      <w:r w:rsidRPr="00F17168">
        <w:rPr>
          <w:rFonts w:ascii="Times New Roman" w:eastAsia="Times New Roman" w:hAnsi="Times New Roman" w:cs="Times New Roman"/>
          <w:color w:val="000000"/>
          <w:kern w:val="0"/>
          <w:sz w:val="24"/>
          <w:lang w:eastAsia="cs-CZ"/>
          <w14:ligatures w14:val="none"/>
        </w:rPr>
        <w:t xml:space="preserve">– slouží k regeneraci sil; zařazujeme do nich pohybové, sportovní, turistické nebo manuální prvky </w:t>
      </w:r>
    </w:p>
    <w:p w14:paraId="6880DFD7" w14:textId="77777777" w:rsidR="00F17168" w:rsidRPr="00F17168" w:rsidRDefault="00F17168" w:rsidP="00F17168">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b/>
          <w:i/>
          <w:color w:val="000000"/>
          <w:kern w:val="0"/>
          <w:sz w:val="24"/>
          <w:lang w:eastAsia="cs-CZ"/>
          <w14:ligatures w14:val="none"/>
        </w:rPr>
        <w:t>svačina</w:t>
      </w:r>
      <w:r w:rsidRPr="00F17168">
        <w:rPr>
          <w:rFonts w:ascii="Times New Roman" w:eastAsia="Times New Roman" w:hAnsi="Times New Roman" w:cs="Times New Roman"/>
          <w:i/>
          <w:color w:val="000000"/>
          <w:kern w:val="0"/>
          <w:sz w:val="24"/>
          <w:lang w:eastAsia="cs-CZ"/>
          <w14:ligatures w14:val="none"/>
        </w:rPr>
        <w:t xml:space="preserve"> - </w:t>
      </w:r>
      <w:r w:rsidRPr="00F17168">
        <w:rPr>
          <w:rFonts w:ascii="Times New Roman" w:eastAsia="Times New Roman" w:hAnsi="Times New Roman" w:cs="Times New Roman"/>
          <w:color w:val="000000"/>
          <w:kern w:val="0"/>
          <w:sz w:val="24"/>
          <w:lang w:eastAsia="cs-CZ"/>
          <w14:ligatures w14:val="none"/>
        </w:rPr>
        <w:t xml:space="preserve">pitný režim </w:t>
      </w:r>
    </w:p>
    <w:p w14:paraId="331832B1" w14:textId="77777777" w:rsidR="00F17168" w:rsidRPr="00F17168" w:rsidRDefault="00F17168" w:rsidP="00F17168">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b/>
          <w:i/>
          <w:color w:val="000000"/>
          <w:kern w:val="0"/>
          <w:sz w:val="24"/>
          <w:lang w:eastAsia="cs-CZ"/>
          <w14:ligatures w14:val="none"/>
        </w:rPr>
        <w:t>příprava na vyučování –</w:t>
      </w:r>
      <w:r w:rsidRPr="00F17168">
        <w:rPr>
          <w:rFonts w:ascii="Times New Roman" w:eastAsia="Times New Roman" w:hAnsi="Times New Roman" w:cs="Times New Roman"/>
          <w:color w:val="000000"/>
          <w:kern w:val="0"/>
          <w:sz w:val="24"/>
          <w:lang w:eastAsia="cs-CZ"/>
          <w14:ligatures w14:val="none"/>
        </w:rPr>
        <w:t xml:space="preserve"> žáci si po písemném souhlasu rodičů samostatně nebo s pomocí vychovatelky vypracovávají domácí úkoly; ostatní žáci si procvičují učivo formou didaktických her, pracovních listů, práce s knihou, časopisem apod.  </w:t>
      </w:r>
    </w:p>
    <w:p w14:paraId="425D863E" w14:textId="77777777" w:rsidR="00F17168" w:rsidRPr="00F17168" w:rsidRDefault="00F17168" w:rsidP="00F17168">
      <w:pPr>
        <w:spacing w:before="120" w:after="120" w:line="240" w:lineRule="auto"/>
        <w:ind w:left="360"/>
        <w:jc w:val="both"/>
        <w:rPr>
          <w:rFonts w:ascii="Times New Roman" w:eastAsia="Times New Roman" w:hAnsi="Times New Roman" w:cs="Times New Roman"/>
          <w:kern w:val="0"/>
          <w:sz w:val="24"/>
          <w:szCs w:val="24"/>
          <w:lang w:eastAsia="cs-CZ"/>
          <w14:ligatures w14:val="none"/>
        </w:rPr>
      </w:pPr>
    </w:p>
    <w:p w14:paraId="18F3DF7A"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Poměr řízených a spontánních činností je vyvážený. Žáci jsou podněcováni k vlastní aktivitě. Tyto aktivity probíhají formou individuální, skupinové nebo frontální činnosti.  </w:t>
      </w:r>
    </w:p>
    <w:p w14:paraId="5ED114D3"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Po vyučování dochází k velkému poklesu výkonnosti. Žáci využívají spíše spontánní individuální či skupinové aktivity. Doba a způsob odpočinku se řídí potřebami žáků. Po odpočinku navazují zájmové činnosti různého zaměření. Činnosti zaměřené na pohybovou rekreaci se provádí venku nebo v tělocvičně. Pokud žáci mají delší vyučování nebo odpolední vyučování, zařazuje se toho dne pouze činnosti odpočinkové a rekreační, nebo činnosti, které lze provádět mimo budovu školy.  </w:t>
      </w:r>
    </w:p>
    <w:p w14:paraId="400E7E5C"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07125795" w14:textId="77777777" w:rsidR="00F17168" w:rsidRPr="00F8541C" w:rsidRDefault="00F17168" w:rsidP="00F17168">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4"/>
          <w:lang w:eastAsia="cs-CZ"/>
          <w14:ligatures w14:val="none"/>
        </w:rPr>
      </w:pPr>
      <w:bookmarkStart w:id="19" w:name="_Toc62907539"/>
      <w:bookmarkStart w:id="20" w:name="_Toc62914217"/>
      <w:bookmarkStart w:id="21" w:name="_Toc62915178"/>
      <w:bookmarkStart w:id="22" w:name="_Toc128335702"/>
      <w:r w:rsidRPr="00F8541C">
        <w:rPr>
          <w:rFonts w:ascii="Times New Roman" w:eastAsia="Times New Roman" w:hAnsi="Times New Roman" w:cs="Times New Roman"/>
          <w:b/>
          <w:kern w:val="0"/>
          <w:sz w:val="32"/>
          <w:szCs w:val="24"/>
          <w:lang w:eastAsia="cs-CZ"/>
          <w14:ligatures w14:val="none"/>
        </w:rPr>
        <w:t>Provoz družiny</w:t>
      </w:r>
      <w:bookmarkEnd w:id="19"/>
      <w:bookmarkEnd w:id="20"/>
      <w:bookmarkEnd w:id="21"/>
      <w:bookmarkEnd w:id="22"/>
    </w:p>
    <w:p w14:paraId="65B69F88" w14:textId="77777777" w:rsidR="00F17168" w:rsidRPr="00F17168" w:rsidRDefault="00F17168" w:rsidP="00F17168">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v pracovní den od 7:15 – 7:45, 12:00 do 15:00 hodin</w:t>
      </w:r>
    </w:p>
    <w:p w14:paraId="2A130B49" w14:textId="77777777" w:rsidR="00F17168" w:rsidRPr="00F17168" w:rsidRDefault="00F17168" w:rsidP="00F17168">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v době vedlejších prázdnin je bývá zpravidla školní družina uzavřená na základě po dohodě se zřizovatelem</w:t>
      </w:r>
    </w:p>
    <w:p w14:paraId="37A4B20F"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444FA850"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Počet oddělení - 2</w:t>
      </w:r>
    </w:p>
    <w:p w14:paraId="3EF8EE1D"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Počet vychovatelek - 3</w:t>
      </w:r>
    </w:p>
    <w:p w14:paraId="6ED39B56"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46FB130D" w14:textId="77777777" w:rsidR="00F17168" w:rsidRPr="00F8541C" w:rsidRDefault="00F17168" w:rsidP="00F17168">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4"/>
          <w:lang w:eastAsia="cs-CZ"/>
          <w14:ligatures w14:val="none"/>
        </w:rPr>
      </w:pPr>
      <w:bookmarkStart w:id="23" w:name="_Toc62907540"/>
      <w:bookmarkStart w:id="24" w:name="_Toc62914218"/>
      <w:bookmarkStart w:id="25" w:name="_Toc62915179"/>
      <w:bookmarkStart w:id="26" w:name="_Toc128335703"/>
      <w:r w:rsidRPr="00F8541C">
        <w:rPr>
          <w:rFonts w:ascii="Times New Roman" w:eastAsia="Times New Roman" w:hAnsi="Times New Roman" w:cs="Times New Roman"/>
          <w:b/>
          <w:kern w:val="0"/>
          <w:sz w:val="32"/>
          <w:szCs w:val="24"/>
          <w:lang w:eastAsia="cs-CZ"/>
          <w14:ligatures w14:val="none"/>
        </w:rPr>
        <w:lastRenderedPageBreak/>
        <w:t>Činnost školní družiny</w:t>
      </w:r>
      <w:bookmarkEnd w:id="23"/>
      <w:bookmarkEnd w:id="24"/>
      <w:bookmarkEnd w:id="25"/>
      <w:bookmarkEnd w:id="26"/>
    </w:p>
    <w:p w14:paraId="2916A746"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ŠD zabezpečuje žákům náplň volného času v době mimo vyučování, odpoledne před odchodem domů nebo do jiných zájmových aktivit. Probíhá při činnostech spojených s odpočinkem, rekreací, zájmovou činností, zábavou. </w:t>
      </w:r>
    </w:p>
    <w:p w14:paraId="651C0231"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Časové rozvržení a uspořádání činnosti ŠD se řídí požadavky psychohygieny. Usilujeme o to, aby podporovalo zdravý tělesný, duševní a sociální vývoj dítěte. Vychovatelka působí na žáky v době zvýšené únavy z vyučování. V této době se projevuje zvýšená potřeba pohybu jako kompenzace dlouhého sezení při vyučování. </w:t>
      </w:r>
    </w:p>
    <w:p w14:paraId="7E8D02DD"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Prostor družiny je zařízený z části jako herna.  </w:t>
      </w:r>
    </w:p>
    <w:p w14:paraId="02B3DC2A"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Pro zájmové činnosti jsou využívány vhodné prostory v budově školy: tělocvična, školní hřiště, odborné učebny informační a komunikační technologie, cvičná kuchyně, keramická dílna, školní knihovna.  </w:t>
      </w:r>
    </w:p>
    <w:p w14:paraId="4911DEBF"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Pro herní činnosti si mohou žáci vybírat stavebnice, hračky, stolní hry, drobné cvičební náčiní (švihadla, míče…). Vše je umístěno tak, aby si je žáci mohli brát i ukládat samostatně a vyznali se v jejich uložení. K dispozici je velká tabule na kreslení, křídy, pastelky, voskovky. Podle finančních možností máme k dispozici další výtvarný materiál a pomůcky.  Pro poslechové činnosti používáme počítač</w:t>
      </w:r>
    </w:p>
    <w:p w14:paraId="4D9B14AA"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Z prostřednů „Národního plánu obnovy – Digitální propast“ je pro žáky k distpozici 8ks notebooků a 9ks tabletů, které mohou dle potřeby v ŠD volně používat. Žáci mají možnost využít služeb internetu. Menší žáci využívají počítač k didaktickým hrám rozvíjející pohotovost, představivost, získávají poznatky o dalším využití počítače např. ke kreslení, psaní, počítání, hledání správného řešení úkolů, k získání informací. Starší žáci již pracují s internetem, se základními programy počítače.  </w:t>
      </w:r>
    </w:p>
    <w:p w14:paraId="51748EFB" w14:textId="77777777" w:rsidR="00F17168" w:rsidRPr="00F17168" w:rsidRDefault="00F17168" w:rsidP="00F17168">
      <w:pPr>
        <w:spacing w:before="120" w:after="120" w:line="240" w:lineRule="auto"/>
        <w:jc w:val="both"/>
        <w:rPr>
          <w:rFonts w:ascii="Times New Roman" w:eastAsia="Times New Roman" w:hAnsi="Times New Roman" w:cs="Times New Roman"/>
          <w:kern w:val="0"/>
          <w:sz w:val="24"/>
          <w:szCs w:val="24"/>
          <w:lang w:eastAsia="cs-CZ"/>
          <w14:ligatures w14:val="none"/>
        </w:rPr>
      </w:pPr>
    </w:p>
    <w:p w14:paraId="7F9E091F" w14:textId="77777777" w:rsidR="00F17168" w:rsidRPr="00F8541C" w:rsidRDefault="00F17168" w:rsidP="00F17168">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4"/>
          <w:lang w:eastAsia="cs-CZ"/>
          <w14:ligatures w14:val="none"/>
        </w:rPr>
      </w:pPr>
      <w:bookmarkStart w:id="27" w:name="_Toc62907541"/>
      <w:bookmarkStart w:id="28" w:name="_Toc62914219"/>
      <w:bookmarkStart w:id="29" w:name="_Toc62915180"/>
      <w:bookmarkStart w:id="30" w:name="_Toc128335704"/>
      <w:r w:rsidRPr="00F8541C">
        <w:rPr>
          <w:rFonts w:ascii="Times New Roman" w:eastAsia="Times New Roman" w:hAnsi="Times New Roman" w:cs="Times New Roman"/>
          <w:b/>
          <w:kern w:val="0"/>
          <w:sz w:val="32"/>
          <w:szCs w:val="24"/>
          <w:lang w:eastAsia="cs-CZ"/>
          <w14:ligatures w14:val="none"/>
        </w:rPr>
        <w:t>Realizace průřezových témat</w:t>
      </w:r>
      <w:bookmarkEnd w:id="27"/>
      <w:bookmarkEnd w:id="28"/>
      <w:bookmarkEnd w:id="29"/>
      <w:bookmarkEnd w:id="30"/>
    </w:p>
    <w:p w14:paraId="6CD0F793"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b/>
          <w:i/>
          <w:kern w:val="0"/>
          <w:sz w:val="24"/>
          <w:szCs w:val="24"/>
          <w:lang w:eastAsia="cs-CZ"/>
          <w14:ligatures w14:val="none"/>
        </w:rPr>
      </w:pPr>
      <w:bookmarkStart w:id="31" w:name="_Toc494540459"/>
      <w:r w:rsidRPr="00F17168">
        <w:rPr>
          <w:rFonts w:ascii="Times New Roman" w:eastAsia="Times New Roman" w:hAnsi="Times New Roman" w:cs="Times New Roman"/>
          <w:b/>
          <w:i/>
          <w:kern w:val="0"/>
          <w:sz w:val="24"/>
          <w:szCs w:val="24"/>
          <w:lang w:eastAsia="cs-CZ"/>
          <w14:ligatures w14:val="none"/>
        </w:rPr>
        <w:t>Osobnostní a sociální výchova</w:t>
      </w:r>
      <w:bookmarkEnd w:id="31"/>
    </w:p>
    <w:p w14:paraId="27B6B26C" w14:textId="7FA2429A"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rozvíjí schopnosti poznávání – cvičení smyslového vnímání pozornosti, </w:t>
      </w:r>
      <w:r w:rsidR="009E7DBC">
        <w:rPr>
          <w:rFonts w:ascii="Times New Roman" w:eastAsia="Times New Roman" w:hAnsi="Times New Roman" w:cs="Times New Roman"/>
          <w:color w:val="000000"/>
          <w:kern w:val="0"/>
          <w:sz w:val="24"/>
          <w:lang w:eastAsia="cs-CZ"/>
          <w14:ligatures w14:val="none"/>
        </w:rPr>
        <w:br/>
        <w:t xml:space="preserve">                       </w:t>
      </w:r>
      <w:r w:rsidRPr="00F17168">
        <w:rPr>
          <w:rFonts w:ascii="Times New Roman" w:eastAsia="Times New Roman" w:hAnsi="Times New Roman" w:cs="Times New Roman"/>
          <w:color w:val="000000"/>
          <w:kern w:val="0"/>
          <w:sz w:val="24"/>
          <w:lang w:eastAsia="cs-CZ"/>
          <w14:ligatures w14:val="none"/>
        </w:rPr>
        <w:t>soustředění, cvičení dovednosti zapamatovat si</w:t>
      </w:r>
    </w:p>
    <w:p w14:paraId="26E7A1FE" w14:textId="77777777"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sebepoznání, moje vztahy k jiným lidem</w:t>
      </w:r>
    </w:p>
    <w:p w14:paraId="1F3E4F10" w14:textId="77777777"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rozvoj poznávacích schopností, poznávání se ve skupině, odlišnosti jedince</w:t>
      </w:r>
    </w:p>
    <w:p w14:paraId="346BDEB9" w14:textId="77777777"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mezilidské vztahy, chování podporující dobré vztahy, empatie, pomoc</w:t>
      </w:r>
    </w:p>
    <w:p w14:paraId="294C24BE" w14:textId="77777777"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komunikace v různých situacích – prosba, pozdrav, žádost, omluva, informace.  </w:t>
      </w:r>
    </w:p>
    <w:p w14:paraId="692A5614"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b/>
          <w:i/>
          <w:kern w:val="0"/>
          <w:sz w:val="24"/>
          <w:szCs w:val="24"/>
          <w:lang w:eastAsia="cs-CZ"/>
          <w14:ligatures w14:val="none"/>
        </w:rPr>
      </w:pPr>
      <w:r w:rsidRPr="00F17168">
        <w:rPr>
          <w:rFonts w:ascii="Times New Roman" w:eastAsia="Times New Roman" w:hAnsi="Times New Roman" w:cs="Times New Roman"/>
          <w:b/>
          <w:i/>
          <w:kern w:val="0"/>
          <w:sz w:val="24"/>
          <w:szCs w:val="24"/>
          <w:lang w:eastAsia="cs-CZ"/>
          <w14:ligatures w14:val="none"/>
        </w:rPr>
        <w:t xml:space="preserve">Výchova demokratického občana  </w:t>
      </w:r>
    </w:p>
    <w:p w14:paraId="18351AEE" w14:textId="77777777"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přispívá k postupnému zvnitřňování potřebných sociálních vlastností </w:t>
      </w:r>
    </w:p>
    <w:p w14:paraId="4856D1E2" w14:textId="77777777"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učí žáky chápat práva a povinnosti jedince </w:t>
      </w:r>
    </w:p>
    <w:p w14:paraId="45BEB87F"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b/>
          <w:i/>
          <w:kern w:val="0"/>
          <w:sz w:val="24"/>
          <w:szCs w:val="24"/>
          <w:lang w:eastAsia="cs-CZ"/>
          <w14:ligatures w14:val="none"/>
        </w:rPr>
      </w:pPr>
      <w:r w:rsidRPr="00F17168">
        <w:rPr>
          <w:rFonts w:ascii="Times New Roman" w:eastAsia="Times New Roman" w:hAnsi="Times New Roman" w:cs="Times New Roman"/>
          <w:b/>
          <w:i/>
          <w:kern w:val="0"/>
          <w:sz w:val="24"/>
          <w:szCs w:val="24"/>
          <w:lang w:eastAsia="cs-CZ"/>
          <w14:ligatures w14:val="none"/>
        </w:rPr>
        <w:t xml:space="preserve">Výchova k myšlení v evropských a globálních souvislostech  </w:t>
      </w:r>
    </w:p>
    <w:p w14:paraId="40B8C178" w14:textId="77777777"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přispívá k postupnému zvnitřňování potřebných sociálních vlastností </w:t>
      </w:r>
    </w:p>
    <w:p w14:paraId="0AE2F090" w14:textId="77777777"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učí žáky chápat práva a povinnosti jedince </w:t>
      </w:r>
    </w:p>
    <w:p w14:paraId="3F33813B"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b/>
          <w:i/>
          <w:kern w:val="0"/>
          <w:sz w:val="24"/>
          <w:szCs w:val="24"/>
          <w:lang w:eastAsia="cs-CZ"/>
          <w14:ligatures w14:val="none"/>
        </w:rPr>
      </w:pPr>
      <w:r w:rsidRPr="00F17168">
        <w:rPr>
          <w:rFonts w:ascii="Times New Roman" w:eastAsia="Times New Roman" w:hAnsi="Times New Roman" w:cs="Times New Roman"/>
          <w:b/>
          <w:i/>
          <w:kern w:val="0"/>
          <w:sz w:val="24"/>
          <w:szCs w:val="24"/>
          <w:lang w:eastAsia="cs-CZ"/>
          <w14:ligatures w14:val="none"/>
        </w:rPr>
        <w:t xml:space="preserve">Multikulturní výchova  </w:t>
      </w:r>
    </w:p>
    <w:p w14:paraId="35F181C3" w14:textId="77777777"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upevňuje uplatnění principů slušného chování ke všem lidem </w:t>
      </w:r>
    </w:p>
    <w:p w14:paraId="0D0BDAB4" w14:textId="6E2EBF91"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rozlišuje základní pojmy multikulturní terminologie – kultura, etnikum, </w:t>
      </w:r>
      <w:r w:rsidR="009E7DBC">
        <w:rPr>
          <w:rFonts w:ascii="Times New Roman" w:eastAsia="Times New Roman" w:hAnsi="Times New Roman" w:cs="Times New Roman"/>
          <w:color w:val="000000"/>
          <w:kern w:val="0"/>
          <w:sz w:val="24"/>
          <w:lang w:eastAsia="cs-CZ"/>
          <w14:ligatures w14:val="none"/>
        </w:rPr>
        <w:br/>
        <w:t xml:space="preserve">                       </w:t>
      </w:r>
      <w:r w:rsidRPr="00F17168">
        <w:rPr>
          <w:rFonts w:ascii="Times New Roman" w:eastAsia="Times New Roman" w:hAnsi="Times New Roman" w:cs="Times New Roman"/>
          <w:color w:val="000000"/>
          <w:kern w:val="0"/>
          <w:sz w:val="24"/>
          <w:lang w:eastAsia="cs-CZ"/>
          <w14:ligatures w14:val="none"/>
        </w:rPr>
        <w:t xml:space="preserve">národnost, rasismus, evropanství </w:t>
      </w:r>
    </w:p>
    <w:p w14:paraId="1AD1DC19" w14:textId="77777777"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boří předsudky a vžité stereotypy přijímání rasových odlišností </w:t>
      </w:r>
    </w:p>
    <w:p w14:paraId="7FF5611A"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b/>
          <w:i/>
          <w:kern w:val="0"/>
          <w:sz w:val="24"/>
          <w:szCs w:val="24"/>
          <w:lang w:eastAsia="cs-CZ"/>
          <w14:ligatures w14:val="none"/>
        </w:rPr>
      </w:pPr>
      <w:r w:rsidRPr="00F17168">
        <w:rPr>
          <w:rFonts w:ascii="Times New Roman" w:eastAsia="Times New Roman" w:hAnsi="Times New Roman" w:cs="Times New Roman"/>
          <w:b/>
          <w:i/>
          <w:kern w:val="0"/>
          <w:sz w:val="24"/>
          <w:szCs w:val="24"/>
          <w:lang w:eastAsia="cs-CZ"/>
          <w14:ligatures w14:val="none"/>
        </w:rPr>
        <w:t xml:space="preserve">Environmentální výchova </w:t>
      </w:r>
    </w:p>
    <w:p w14:paraId="039B213A" w14:textId="0605BC53"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vede k pochopení vztahu člověka a životního prostředí a k odpovědnosti za </w:t>
      </w:r>
      <w:r w:rsidR="009E7DBC">
        <w:rPr>
          <w:rFonts w:ascii="Times New Roman" w:eastAsia="Times New Roman" w:hAnsi="Times New Roman" w:cs="Times New Roman"/>
          <w:color w:val="000000"/>
          <w:kern w:val="0"/>
          <w:sz w:val="24"/>
          <w:lang w:eastAsia="cs-CZ"/>
          <w14:ligatures w14:val="none"/>
        </w:rPr>
        <w:br/>
        <w:t xml:space="preserve">                        </w:t>
      </w:r>
      <w:r w:rsidRPr="00F17168">
        <w:rPr>
          <w:rFonts w:ascii="Times New Roman" w:eastAsia="Times New Roman" w:hAnsi="Times New Roman" w:cs="Times New Roman"/>
          <w:color w:val="000000"/>
          <w:kern w:val="0"/>
          <w:sz w:val="24"/>
          <w:lang w:eastAsia="cs-CZ"/>
          <w14:ligatures w14:val="none"/>
        </w:rPr>
        <w:t xml:space="preserve">ochranu přírody a kulturního dědictví </w:t>
      </w:r>
    </w:p>
    <w:p w14:paraId="71566E6E"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b/>
          <w:i/>
          <w:kern w:val="0"/>
          <w:sz w:val="24"/>
          <w:szCs w:val="24"/>
          <w:lang w:eastAsia="cs-CZ"/>
          <w14:ligatures w14:val="none"/>
        </w:rPr>
      </w:pPr>
      <w:r w:rsidRPr="00F17168">
        <w:rPr>
          <w:rFonts w:ascii="Times New Roman" w:eastAsia="Times New Roman" w:hAnsi="Times New Roman" w:cs="Times New Roman"/>
          <w:b/>
          <w:i/>
          <w:kern w:val="0"/>
          <w:sz w:val="24"/>
          <w:szCs w:val="24"/>
          <w:lang w:eastAsia="cs-CZ"/>
          <w14:ligatures w14:val="none"/>
        </w:rPr>
        <w:lastRenderedPageBreak/>
        <w:t xml:space="preserve">Mediální výchova </w:t>
      </w:r>
    </w:p>
    <w:p w14:paraId="1BD7734A" w14:textId="52FC28B1"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zakládá kritické vnímání mediálního sdělení, hledání rozdílu mezi </w:t>
      </w:r>
      <w:r w:rsidR="009E7DBC">
        <w:rPr>
          <w:rFonts w:ascii="Times New Roman" w:eastAsia="Times New Roman" w:hAnsi="Times New Roman" w:cs="Times New Roman"/>
          <w:color w:val="000000"/>
          <w:kern w:val="0"/>
          <w:sz w:val="24"/>
          <w:lang w:eastAsia="cs-CZ"/>
          <w14:ligatures w14:val="none"/>
        </w:rPr>
        <w:br/>
        <w:t xml:space="preserve">                        </w:t>
      </w:r>
      <w:r w:rsidRPr="00F17168">
        <w:rPr>
          <w:rFonts w:ascii="Times New Roman" w:eastAsia="Times New Roman" w:hAnsi="Times New Roman" w:cs="Times New Roman"/>
          <w:color w:val="000000"/>
          <w:kern w:val="0"/>
          <w:sz w:val="24"/>
          <w:lang w:eastAsia="cs-CZ"/>
          <w14:ligatures w14:val="none"/>
        </w:rPr>
        <w:t xml:space="preserve">informativním, zábavným a reklamním sdělením </w:t>
      </w:r>
    </w:p>
    <w:p w14:paraId="336EA524" w14:textId="77777777"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objasňuje vliv médií na každodenní život </w:t>
      </w:r>
    </w:p>
    <w:p w14:paraId="36C225F4" w14:textId="544B2E60" w:rsidR="00F17168" w:rsidRPr="00F17168" w:rsidRDefault="00F17168" w:rsidP="00F17168">
      <w:pPr>
        <w:numPr>
          <w:ilvl w:val="0"/>
          <w:numId w:val="1"/>
        </w:numPr>
        <w:spacing w:before="120" w:after="0" w:line="240" w:lineRule="auto"/>
        <w:ind w:left="1418"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představuje sdělovací prostředky jako zdroj informací, všeobecného přehledu </w:t>
      </w:r>
      <w:r w:rsidR="009E7DBC">
        <w:rPr>
          <w:rFonts w:ascii="Times New Roman" w:eastAsia="Times New Roman" w:hAnsi="Times New Roman" w:cs="Times New Roman"/>
          <w:color w:val="000000"/>
          <w:kern w:val="0"/>
          <w:sz w:val="24"/>
          <w:lang w:eastAsia="cs-CZ"/>
          <w14:ligatures w14:val="none"/>
        </w:rPr>
        <w:br/>
        <w:t xml:space="preserve">                       </w:t>
      </w:r>
      <w:r w:rsidRPr="00F17168">
        <w:rPr>
          <w:rFonts w:ascii="Times New Roman" w:eastAsia="Times New Roman" w:hAnsi="Times New Roman" w:cs="Times New Roman"/>
          <w:color w:val="000000"/>
          <w:kern w:val="0"/>
          <w:sz w:val="24"/>
          <w:lang w:eastAsia="cs-CZ"/>
          <w14:ligatures w14:val="none"/>
        </w:rPr>
        <w:t xml:space="preserve">a možnosti sebevzdělávání </w:t>
      </w:r>
    </w:p>
    <w:p w14:paraId="5136CD3E" w14:textId="77777777" w:rsidR="00F17168" w:rsidRPr="00F17168" w:rsidRDefault="00F17168" w:rsidP="00F17168">
      <w:pPr>
        <w:spacing w:before="120" w:after="120" w:line="240" w:lineRule="auto"/>
        <w:jc w:val="both"/>
        <w:rPr>
          <w:rFonts w:ascii="Times New Roman" w:eastAsia="Times New Roman" w:hAnsi="Times New Roman" w:cs="Times New Roman"/>
          <w:kern w:val="0"/>
          <w:sz w:val="24"/>
          <w:szCs w:val="24"/>
          <w:lang w:eastAsia="cs-CZ"/>
          <w14:ligatures w14:val="none"/>
        </w:rPr>
      </w:pPr>
    </w:p>
    <w:p w14:paraId="3E6CA7EE" w14:textId="77777777" w:rsidR="00F17168" w:rsidRPr="00F8541C" w:rsidRDefault="00F17168" w:rsidP="00F17168">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4"/>
          <w:lang w:eastAsia="cs-CZ"/>
          <w14:ligatures w14:val="none"/>
        </w:rPr>
      </w:pPr>
      <w:bookmarkStart w:id="32" w:name="_Toc62907542"/>
      <w:bookmarkStart w:id="33" w:name="_Toc62914220"/>
      <w:bookmarkStart w:id="34" w:name="_Toc62915181"/>
      <w:bookmarkStart w:id="35" w:name="_Toc128335705"/>
      <w:r w:rsidRPr="00F8541C">
        <w:rPr>
          <w:rFonts w:ascii="Times New Roman" w:eastAsia="Times New Roman" w:hAnsi="Times New Roman" w:cs="Times New Roman"/>
          <w:b/>
          <w:kern w:val="0"/>
          <w:sz w:val="32"/>
          <w:szCs w:val="24"/>
          <w:lang w:eastAsia="cs-CZ"/>
          <w14:ligatures w14:val="none"/>
        </w:rPr>
        <w:t>Výchovné a vzdělávací strategie</w:t>
      </w:r>
      <w:bookmarkEnd w:id="32"/>
      <w:bookmarkEnd w:id="33"/>
      <w:bookmarkEnd w:id="34"/>
      <w:bookmarkEnd w:id="35"/>
    </w:p>
    <w:p w14:paraId="69731838" w14:textId="77777777" w:rsidR="00F17168" w:rsidRPr="00F17168" w:rsidRDefault="00F17168" w:rsidP="00F17168">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Žáci se učí poznávat okolí místa bydliště a školy, důležitá místa v obci, regionu, zemi.</w:t>
      </w:r>
    </w:p>
    <w:p w14:paraId="7F751679" w14:textId="77777777" w:rsidR="00F17168" w:rsidRPr="00F17168" w:rsidRDefault="00F17168" w:rsidP="00F17168">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Žáci si vytvářejí základy společenského chování a jednání, základy hodnotového systému a zdravého životního stylu. </w:t>
      </w:r>
    </w:p>
    <w:p w14:paraId="49EC2302" w14:textId="77777777" w:rsidR="00F17168" w:rsidRPr="00F17168" w:rsidRDefault="00F17168" w:rsidP="00F17168">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Žáci se seznamují s právy dítěte. Učí se tolerovat odlišnosti mezi lidmi, spolupracovat, správně se chovat v krizových situacích. </w:t>
      </w:r>
    </w:p>
    <w:p w14:paraId="0307D1BB" w14:textId="77777777" w:rsidR="00F17168" w:rsidRPr="00F17168" w:rsidRDefault="00F17168" w:rsidP="00F17168">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Prioritou je zapojení a rozvoje smyslového vnímání (zrak, sluch, hmat), pěstování komunikačních dovedností, postřehu a paměti, sebepoznání i regulace chování. </w:t>
      </w:r>
    </w:p>
    <w:p w14:paraId="5E05A9C8" w14:textId="77777777" w:rsidR="00F17168" w:rsidRPr="00F17168" w:rsidRDefault="00F17168" w:rsidP="00F17168">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Žáci si osvojují pozitivní vztah ke svému okolí podporou individuální tvořivosti. </w:t>
      </w:r>
    </w:p>
    <w:tbl>
      <w:tblPr>
        <w:tblStyle w:val="Mkatabulky"/>
        <w:tblW w:w="0" w:type="auto"/>
        <w:tblInd w:w="295" w:type="dxa"/>
        <w:tblLook w:val="04A0" w:firstRow="1" w:lastRow="0" w:firstColumn="1" w:lastColumn="0" w:noHBand="0" w:noVBand="1"/>
      </w:tblPr>
      <w:tblGrid>
        <w:gridCol w:w="2310"/>
        <w:gridCol w:w="7738"/>
      </w:tblGrid>
      <w:tr w:rsidR="00F17168" w:rsidRPr="00F17168" w14:paraId="01A81141" w14:textId="77777777" w:rsidTr="00441255">
        <w:trPr>
          <w:trHeight w:val="406"/>
        </w:trPr>
        <w:tc>
          <w:tcPr>
            <w:tcW w:w="0" w:type="auto"/>
            <w:shd w:val="clear" w:color="auto" w:fill="FAFFE5"/>
            <w:vAlign w:val="center"/>
          </w:tcPr>
          <w:p w14:paraId="42B31513" w14:textId="77777777" w:rsidR="00F17168" w:rsidRPr="00F17168" w:rsidRDefault="00F17168" w:rsidP="00F17168">
            <w:pPr>
              <w:rPr>
                <w:rFonts w:ascii="Times New Roman" w:eastAsia="Times New Roman" w:hAnsi="Times New Roman" w:cs="Times New Roman"/>
                <w:b/>
                <w:sz w:val="24"/>
                <w:szCs w:val="24"/>
                <w:lang w:eastAsia="cs-CZ"/>
              </w:rPr>
            </w:pPr>
            <w:r w:rsidRPr="00F17168">
              <w:rPr>
                <w:rFonts w:ascii="Times New Roman" w:eastAsia="Times New Roman" w:hAnsi="Times New Roman" w:cs="Times New Roman"/>
                <w:b/>
                <w:sz w:val="24"/>
                <w:szCs w:val="24"/>
                <w:lang w:eastAsia="cs-CZ"/>
              </w:rPr>
              <w:t xml:space="preserve">Klíčové kompetence  </w:t>
            </w:r>
          </w:p>
        </w:tc>
        <w:tc>
          <w:tcPr>
            <w:tcW w:w="7738" w:type="dxa"/>
            <w:vAlign w:val="center"/>
          </w:tcPr>
          <w:p w14:paraId="6B3C4175" w14:textId="77777777" w:rsidR="00F17168" w:rsidRPr="00F17168" w:rsidRDefault="00F17168" w:rsidP="00F17168">
            <w:pPr>
              <w:rPr>
                <w:rFonts w:ascii="Times New Roman" w:eastAsia="Times New Roman" w:hAnsi="Times New Roman" w:cs="Times New Roman"/>
                <w:b/>
                <w:sz w:val="24"/>
                <w:szCs w:val="24"/>
                <w:lang w:eastAsia="cs-CZ"/>
              </w:rPr>
            </w:pPr>
            <w:r w:rsidRPr="00F17168">
              <w:rPr>
                <w:rFonts w:ascii="Times New Roman" w:eastAsia="Times New Roman" w:hAnsi="Times New Roman" w:cs="Times New Roman"/>
                <w:b/>
                <w:sz w:val="24"/>
                <w:szCs w:val="24"/>
                <w:lang w:eastAsia="cs-CZ"/>
              </w:rPr>
              <w:t>Žák:</w:t>
            </w:r>
          </w:p>
        </w:tc>
      </w:tr>
      <w:tr w:rsidR="00F17168" w:rsidRPr="00F17168" w14:paraId="673DC7DC" w14:textId="77777777" w:rsidTr="00441255">
        <w:trPr>
          <w:trHeight w:val="406"/>
        </w:trPr>
        <w:tc>
          <w:tcPr>
            <w:tcW w:w="0" w:type="auto"/>
            <w:shd w:val="clear" w:color="auto" w:fill="FAFFE5"/>
            <w:vAlign w:val="center"/>
          </w:tcPr>
          <w:p w14:paraId="27AAA5E2" w14:textId="77777777" w:rsidR="00F17168" w:rsidRPr="00F17168" w:rsidRDefault="00F17168" w:rsidP="00F17168">
            <w:pPr>
              <w:rPr>
                <w:rFonts w:ascii="Times New Roman" w:eastAsia="Times New Roman" w:hAnsi="Times New Roman" w:cs="Times New Roman"/>
                <w:b/>
                <w:sz w:val="24"/>
                <w:szCs w:val="24"/>
                <w:lang w:eastAsia="cs-CZ"/>
              </w:rPr>
            </w:pPr>
            <w:r w:rsidRPr="00F17168">
              <w:rPr>
                <w:rFonts w:ascii="Times New Roman" w:eastAsia="Times New Roman" w:hAnsi="Times New Roman" w:cs="Times New Roman"/>
                <w:b/>
                <w:sz w:val="24"/>
                <w:szCs w:val="24"/>
                <w:lang w:eastAsia="cs-CZ"/>
              </w:rPr>
              <w:t xml:space="preserve">k učení  </w:t>
            </w:r>
          </w:p>
        </w:tc>
        <w:tc>
          <w:tcPr>
            <w:tcW w:w="7738" w:type="dxa"/>
          </w:tcPr>
          <w:p w14:paraId="58AA9C94"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pracuje s vhodnými pomůckami pomocí naučených postupů  </w:t>
            </w:r>
          </w:p>
          <w:p w14:paraId="2445B811"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rozumí obsahu sdělení a přiměřeně na něj reaguje </w:t>
            </w:r>
          </w:p>
          <w:p w14:paraId="21B31B53"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využívá v hodné naučené metody a pracovní postupy </w:t>
            </w:r>
          </w:p>
          <w:p w14:paraId="6F2C0D00"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pracuje s učebnicí a učebními materiály </w:t>
            </w:r>
          </w:p>
          <w:p w14:paraId="07FBAEA4"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uvědomuje si problémy, které mu brání v učení</w:t>
            </w:r>
          </w:p>
          <w:p w14:paraId="5D6783F2"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dokáže vyhledávat informace a prakticky je využívat </w:t>
            </w:r>
          </w:p>
        </w:tc>
      </w:tr>
      <w:tr w:rsidR="00F17168" w:rsidRPr="00F17168" w14:paraId="1FED505F" w14:textId="77777777" w:rsidTr="00441255">
        <w:tc>
          <w:tcPr>
            <w:tcW w:w="0" w:type="auto"/>
            <w:shd w:val="clear" w:color="auto" w:fill="FAFFE5"/>
            <w:vAlign w:val="center"/>
          </w:tcPr>
          <w:p w14:paraId="482920CF" w14:textId="77777777" w:rsidR="00F17168" w:rsidRPr="00F17168" w:rsidRDefault="00F17168" w:rsidP="00F17168">
            <w:pPr>
              <w:rPr>
                <w:rFonts w:ascii="Times New Roman" w:eastAsia="Times New Roman" w:hAnsi="Times New Roman" w:cs="Times New Roman"/>
                <w:b/>
                <w:sz w:val="24"/>
                <w:szCs w:val="24"/>
                <w:lang w:eastAsia="cs-CZ"/>
              </w:rPr>
            </w:pPr>
            <w:r w:rsidRPr="00F17168">
              <w:rPr>
                <w:rFonts w:ascii="Times New Roman" w:eastAsia="Times New Roman" w:hAnsi="Times New Roman" w:cs="Times New Roman"/>
                <w:b/>
                <w:sz w:val="24"/>
                <w:szCs w:val="24"/>
                <w:lang w:eastAsia="cs-CZ"/>
              </w:rPr>
              <w:t xml:space="preserve">k řešení problémů  </w:t>
            </w:r>
          </w:p>
        </w:tc>
        <w:tc>
          <w:tcPr>
            <w:tcW w:w="7738" w:type="dxa"/>
          </w:tcPr>
          <w:p w14:paraId="5FAF6F13"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umí požádat o radu</w:t>
            </w:r>
          </w:p>
          <w:p w14:paraId="68450E6E"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umí srozumitelně popsat problém</w:t>
            </w:r>
          </w:p>
          <w:p w14:paraId="3C478CB2"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umí se svěřit   </w:t>
            </w:r>
          </w:p>
        </w:tc>
      </w:tr>
      <w:tr w:rsidR="00F17168" w:rsidRPr="00F17168" w14:paraId="72C2ECD5" w14:textId="77777777" w:rsidTr="00441255">
        <w:tc>
          <w:tcPr>
            <w:tcW w:w="0" w:type="auto"/>
            <w:shd w:val="clear" w:color="auto" w:fill="FAFFE5"/>
            <w:vAlign w:val="center"/>
          </w:tcPr>
          <w:p w14:paraId="6E311FD4" w14:textId="77777777" w:rsidR="00F17168" w:rsidRPr="00F17168" w:rsidRDefault="00F17168" w:rsidP="00F17168">
            <w:pPr>
              <w:rPr>
                <w:rFonts w:ascii="Times New Roman" w:eastAsia="Times New Roman" w:hAnsi="Times New Roman" w:cs="Times New Roman"/>
                <w:b/>
                <w:sz w:val="24"/>
                <w:szCs w:val="24"/>
                <w:lang w:eastAsia="cs-CZ"/>
              </w:rPr>
            </w:pPr>
            <w:r w:rsidRPr="00F17168">
              <w:rPr>
                <w:rFonts w:ascii="Times New Roman" w:eastAsia="Times New Roman" w:hAnsi="Times New Roman" w:cs="Times New Roman"/>
                <w:b/>
                <w:sz w:val="24"/>
                <w:szCs w:val="24"/>
                <w:lang w:eastAsia="cs-CZ"/>
              </w:rPr>
              <w:t>komunikativní</w:t>
            </w:r>
          </w:p>
        </w:tc>
        <w:tc>
          <w:tcPr>
            <w:tcW w:w="7738" w:type="dxa"/>
          </w:tcPr>
          <w:p w14:paraId="6D9F079E"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správně a výstižně formuluje své myšlenky </w:t>
            </w:r>
          </w:p>
          <w:p w14:paraId="08F41F21"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komunikuje a spolupracuje s okolím </w:t>
            </w:r>
          </w:p>
          <w:p w14:paraId="185AE9AA"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srozumitelně se vyjádří, vede dialog </w:t>
            </w:r>
          </w:p>
        </w:tc>
      </w:tr>
      <w:tr w:rsidR="00F17168" w:rsidRPr="00F17168" w14:paraId="58C92791" w14:textId="77777777" w:rsidTr="00441255">
        <w:tc>
          <w:tcPr>
            <w:tcW w:w="0" w:type="auto"/>
            <w:shd w:val="clear" w:color="auto" w:fill="FAFFE5"/>
            <w:vAlign w:val="center"/>
          </w:tcPr>
          <w:p w14:paraId="3B048B8F" w14:textId="77777777" w:rsidR="00F17168" w:rsidRPr="00F17168" w:rsidRDefault="00F17168" w:rsidP="00F17168">
            <w:pPr>
              <w:rPr>
                <w:rFonts w:ascii="Times New Roman" w:eastAsia="Times New Roman" w:hAnsi="Times New Roman" w:cs="Times New Roman"/>
                <w:b/>
                <w:sz w:val="24"/>
                <w:szCs w:val="24"/>
                <w:lang w:eastAsia="cs-CZ"/>
              </w:rPr>
            </w:pPr>
            <w:r w:rsidRPr="00F17168">
              <w:rPr>
                <w:rFonts w:ascii="Times New Roman" w:eastAsia="Times New Roman" w:hAnsi="Times New Roman" w:cs="Times New Roman"/>
                <w:b/>
                <w:sz w:val="24"/>
                <w:szCs w:val="24"/>
                <w:lang w:eastAsia="cs-CZ"/>
              </w:rPr>
              <w:t xml:space="preserve">sociální a personální  </w:t>
            </w:r>
          </w:p>
        </w:tc>
        <w:tc>
          <w:tcPr>
            <w:tcW w:w="7738" w:type="dxa"/>
          </w:tcPr>
          <w:p w14:paraId="386AC13F"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navazuje pozitivní vztahy s vrstevníky  </w:t>
            </w:r>
          </w:p>
          <w:p w14:paraId="72844E9F"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respektuje názor druhých </w:t>
            </w:r>
          </w:p>
        </w:tc>
      </w:tr>
      <w:tr w:rsidR="00F17168" w:rsidRPr="00F17168" w14:paraId="1E0356BF" w14:textId="77777777" w:rsidTr="00441255">
        <w:tc>
          <w:tcPr>
            <w:tcW w:w="0" w:type="auto"/>
            <w:shd w:val="clear" w:color="auto" w:fill="FAFFE5"/>
            <w:vAlign w:val="center"/>
          </w:tcPr>
          <w:p w14:paraId="37FFBE9E" w14:textId="77777777" w:rsidR="00F17168" w:rsidRPr="00F17168" w:rsidRDefault="00F17168" w:rsidP="00F17168">
            <w:pPr>
              <w:rPr>
                <w:rFonts w:ascii="Times New Roman" w:eastAsia="Times New Roman" w:hAnsi="Times New Roman" w:cs="Times New Roman"/>
                <w:b/>
                <w:sz w:val="24"/>
                <w:szCs w:val="24"/>
                <w:lang w:eastAsia="cs-CZ"/>
              </w:rPr>
            </w:pPr>
            <w:r w:rsidRPr="00F17168">
              <w:rPr>
                <w:rFonts w:ascii="Times New Roman" w:eastAsia="Times New Roman" w:hAnsi="Times New Roman" w:cs="Times New Roman"/>
                <w:b/>
                <w:sz w:val="24"/>
                <w:szCs w:val="24"/>
                <w:lang w:eastAsia="cs-CZ"/>
              </w:rPr>
              <w:t>občanské</w:t>
            </w:r>
          </w:p>
        </w:tc>
        <w:tc>
          <w:tcPr>
            <w:tcW w:w="7738" w:type="dxa"/>
          </w:tcPr>
          <w:p w14:paraId="69407E2D"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chápe pravidla soužití v rámci rodiny a třídy </w:t>
            </w:r>
          </w:p>
          <w:p w14:paraId="6A3568D3"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chrání své zdraví  </w:t>
            </w:r>
          </w:p>
        </w:tc>
      </w:tr>
      <w:tr w:rsidR="00F17168" w:rsidRPr="00F17168" w14:paraId="3F488F9F" w14:textId="77777777" w:rsidTr="00441255">
        <w:trPr>
          <w:trHeight w:val="410"/>
        </w:trPr>
        <w:tc>
          <w:tcPr>
            <w:tcW w:w="0" w:type="auto"/>
            <w:shd w:val="clear" w:color="auto" w:fill="FAFFE5"/>
            <w:vAlign w:val="center"/>
          </w:tcPr>
          <w:p w14:paraId="0123AD0A" w14:textId="77777777" w:rsidR="00F17168" w:rsidRPr="00F17168" w:rsidRDefault="00F17168" w:rsidP="00F17168">
            <w:pPr>
              <w:rPr>
                <w:rFonts w:ascii="Times New Roman" w:eastAsia="Times New Roman" w:hAnsi="Times New Roman" w:cs="Times New Roman"/>
                <w:b/>
                <w:sz w:val="24"/>
                <w:szCs w:val="24"/>
                <w:lang w:eastAsia="cs-CZ"/>
              </w:rPr>
            </w:pPr>
            <w:r w:rsidRPr="00F17168">
              <w:rPr>
                <w:rFonts w:ascii="Times New Roman" w:eastAsia="Times New Roman" w:hAnsi="Times New Roman" w:cs="Times New Roman"/>
                <w:b/>
                <w:sz w:val="24"/>
                <w:szCs w:val="24"/>
                <w:lang w:eastAsia="cs-CZ"/>
              </w:rPr>
              <w:t>pracovní</w:t>
            </w:r>
          </w:p>
        </w:tc>
        <w:tc>
          <w:tcPr>
            <w:tcW w:w="7738" w:type="dxa"/>
          </w:tcPr>
          <w:p w14:paraId="50B20F54"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umí pracovat podle návodu s možností hledání vlastního postupu</w:t>
            </w:r>
          </w:p>
          <w:p w14:paraId="5A02FA48"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 xml:space="preserve">rozšiřuje své komunikační schopnosti při kolektivní práci </w:t>
            </w:r>
          </w:p>
        </w:tc>
      </w:tr>
      <w:tr w:rsidR="00F17168" w:rsidRPr="00F17168" w14:paraId="5507D815" w14:textId="77777777" w:rsidTr="009E7DBC">
        <w:trPr>
          <w:trHeight w:val="410"/>
        </w:trPr>
        <w:tc>
          <w:tcPr>
            <w:tcW w:w="0" w:type="auto"/>
            <w:shd w:val="clear" w:color="auto" w:fill="FAFFE5"/>
            <w:vAlign w:val="center"/>
          </w:tcPr>
          <w:p w14:paraId="5DBA9D14" w14:textId="460C2E2D" w:rsidR="00F17168" w:rsidRPr="00F17168" w:rsidRDefault="009E7DBC" w:rsidP="009E7DBC">
            <w:pPr>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digitální</w:t>
            </w:r>
          </w:p>
        </w:tc>
        <w:tc>
          <w:tcPr>
            <w:tcW w:w="7738" w:type="dxa"/>
          </w:tcPr>
          <w:p w14:paraId="5B28EBB2"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ovládá běžně používaná digitální zařízení</w:t>
            </w:r>
          </w:p>
          <w:p w14:paraId="4BE6E6ED"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využívá digitální technologie ke své činnosti, učení</w:t>
            </w:r>
          </w:p>
          <w:p w14:paraId="7435F513" w14:textId="77777777" w:rsidR="00F17168" w:rsidRPr="00F17168" w:rsidRDefault="00F17168" w:rsidP="00F17168">
            <w:pPr>
              <w:numPr>
                <w:ilvl w:val="0"/>
                <w:numId w:val="7"/>
              </w:numPr>
              <w:spacing w:before="120"/>
              <w:ind w:left="412"/>
              <w:jc w:val="both"/>
              <w:rPr>
                <w:rFonts w:ascii="Times New Roman" w:eastAsia="Times New Roman" w:hAnsi="Times New Roman" w:cs="Times New Roman"/>
                <w:sz w:val="24"/>
                <w:szCs w:val="24"/>
                <w:lang w:eastAsia="cs-CZ"/>
              </w:rPr>
            </w:pPr>
            <w:r w:rsidRPr="00F17168">
              <w:rPr>
                <w:rFonts w:ascii="Times New Roman" w:eastAsia="Times New Roman" w:hAnsi="Times New Roman" w:cs="Times New Roman"/>
                <w:sz w:val="24"/>
                <w:szCs w:val="24"/>
                <w:lang w:eastAsia="cs-CZ"/>
              </w:rPr>
              <w:t>zná rizika využívání nových technologií</w:t>
            </w:r>
          </w:p>
        </w:tc>
      </w:tr>
    </w:tbl>
    <w:p w14:paraId="50EE20A7" w14:textId="77777777" w:rsidR="00F17168" w:rsidRPr="00F17168" w:rsidRDefault="00F17168" w:rsidP="00F17168">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6"/>
          <w:szCs w:val="26"/>
          <w:lang w:eastAsia="cs-CZ"/>
          <w14:ligatures w14:val="none"/>
        </w:rPr>
      </w:pPr>
      <w:bookmarkStart w:id="36" w:name="_Toc62907543"/>
      <w:bookmarkStart w:id="37" w:name="_Toc62914221"/>
      <w:bookmarkStart w:id="38" w:name="_Toc62915182"/>
      <w:bookmarkStart w:id="39" w:name="_Toc128335706"/>
      <w:r w:rsidRPr="00F17168">
        <w:rPr>
          <w:rFonts w:ascii="Times New Roman" w:eastAsia="Times New Roman" w:hAnsi="Times New Roman" w:cs="Times New Roman"/>
          <w:b/>
          <w:kern w:val="0"/>
          <w:sz w:val="36"/>
          <w:szCs w:val="26"/>
          <w:lang w:eastAsia="cs-CZ"/>
          <w14:ligatures w14:val="none"/>
        </w:rPr>
        <w:lastRenderedPageBreak/>
        <w:t>Obsah činnosti školní družiny</w:t>
      </w:r>
      <w:bookmarkEnd w:id="36"/>
      <w:bookmarkEnd w:id="37"/>
      <w:bookmarkEnd w:id="38"/>
      <w:bookmarkEnd w:id="39"/>
    </w:p>
    <w:p w14:paraId="5A6784C7" w14:textId="77777777" w:rsidR="00F17168" w:rsidRPr="00F17168" w:rsidRDefault="00F17168" w:rsidP="00F17168">
      <w:pPr>
        <w:numPr>
          <w:ilvl w:val="0"/>
          <w:numId w:val="6"/>
        </w:numPr>
        <w:spacing w:before="120" w:after="120" w:line="240" w:lineRule="auto"/>
        <w:ind w:left="1843"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Jazyk a jazyková komunikace </w:t>
      </w:r>
    </w:p>
    <w:p w14:paraId="505DA587" w14:textId="77777777" w:rsidR="00F17168" w:rsidRPr="00F17168" w:rsidRDefault="00F17168" w:rsidP="00F17168">
      <w:pPr>
        <w:numPr>
          <w:ilvl w:val="0"/>
          <w:numId w:val="6"/>
        </w:numPr>
        <w:spacing w:before="120" w:after="120" w:line="240" w:lineRule="auto"/>
        <w:ind w:left="1843"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Člověk a jeho svět </w:t>
      </w:r>
    </w:p>
    <w:p w14:paraId="33A400B7" w14:textId="77777777" w:rsidR="00F17168" w:rsidRPr="00F17168" w:rsidRDefault="00F17168" w:rsidP="00F17168">
      <w:pPr>
        <w:numPr>
          <w:ilvl w:val="0"/>
          <w:numId w:val="6"/>
        </w:numPr>
        <w:spacing w:before="120" w:after="120" w:line="240" w:lineRule="auto"/>
        <w:ind w:left="1843"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Člověk a společnost </w:t>
      </w:r>
    </w:p>
    <w:p w14:paraId="35BC29B3" w14:textId="77777777" w:rsidR="00F17168" w:rsidRPr="00F17168" w:rsidRDefault="00F17168" w:rsidP="00F17168">
      <w:pPr>
        <w:numPr>
          <w:ilvl w:val="0"/>
          <w:numId w:val="6"/>
        </w:numPr>
        <w:spacing w:before="120" w:after="120" w:line="240" w:lineRule="auto"/>
        <w:ind w:left="1843"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Člověk a příroda </w:t>
      </w:r>
    </w:p>
    <w:p w14:paraId="0E987ADE" w14:textId="77777777" w:rsidR="00F17168" w:rsidRPr="00F17168" w:rsidRDefault="00F17168" w:rsidP="00F17168">
      <w:pPr>
        <w:numPr>
          <w:ilvl w:val="0"/>
          <w:numId w:val="6"/>
        </w:numPr>
        <w:spacing w:before="120" w:after="120" w:line="240" w:lineRule="auto"/>
        <w:ind w:left="1843"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Umění a kultura </w:t>
      </w:r>
    </w:p>
    <w:p w14:paraId="0AAE4B07" w14:textId="77777777" w:rsidR="00F17168" w:rsidRPr="00F17168" w:rsidRDefault="00F17168" w:rsidP="00F17168">
      <w:pPr>
        <w:numPr>
          <w:ilvl w:val="0"/>
          <w:numId w:val="6"/>
        </w:numPr>
        <w:spacing w:before="120" w:after="120" w:line="240" w:lineRule="auto"/>
        <w:ind w:left="1843"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Informační a komunikační technologie </w:t>
      </w:r>
    </w:p>
    <w:p w14:paraId="5B80FDBE" w14:textId="77777777" w:rsidR="00F17168" w:rsidRPr="00F17168" w:rsidRDefault="00F17168" w:rsidP="00F17168">
      <w:pPr>
        <w:numPr>
          <w:ilvl w:val="0"/>
          <w:numId w:val="6"/>
        </w:numPr>
        <w:spacing w:before="120" w:after="120" w:line="240" w:lineRule="auto"/>
        <w:ind w:left="1843"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Člověk a zdraví </w:t>
      </w:r>
    </w:p>
    <w:p w14:paraId="7E9356AF" w14:textId="77777777" w:rsidR="00F17168" w:rsidRPr="00F17168" w:rsidRDefault="00F17168" w:rsidP="00F17168">
      <w:pPr>
        <w:numPr>
          <w:ilvl w:val="0"/>
          <w:numId w:val="6"/>
        </w:numPr>
        <w:spacing w:before="120" w:after="120" w:line="240" w:lineRule="auto"/>
        <w:ind w:left="1843"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Člověk a svět práce </w:t>
      </w:r>
    </w:p>
    <w:p w14:paraId="757170A8"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Výchovně vzdělávací činnost je rozdělena do šesti výše uvedených oblastí. Všemi těmito oblastmi prolínají průřezová témata. Výchovně vzdělávací činnost je uspořádána do ucelených částí (bloků). Jsou zpracovány jako dlouhodobé projekty nebo krátkodobé integrované bloky, které jsou stavěny tak, aby: </w:t>
      </w:r>
    </w:p>
    <w:p w14:paraId="1BFBCB41" w14:textId="77777777" w:rsidR="00F17168" w:rsidRPr="00F17168" w:rsidRDefault="00F17168" w:rsidP="00F17168">
      <w:pPr>
        <w:numPr>
          <w:ilvl w:val="1"/>
          <w:numId w:val="2"/>
        </w:numPr>
        <w:spacing w:before="120" w:after="120" w:line="240" w:lineRule="auto"/>
        <w:ind w:left="1134"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přispívaly k rozvoji dítěte v různých oblastech (biologické, psychologické, sociální…)  </w:t>
      </w:r>
    </w:p>
    <w:p w14:paraId="25B13795" w14:textId="085B5D9C" w:rsidR="00F17168" w:rsidRPr="00F17168" w:rsidRDefault="00F17168" w:rsidP="00F17168">
      <w:pPr>
        <w:numPr>
          <w:ilvl w:val="1"/>
          <w:numId w:val="2"/>
        </w:numPr>
        <w:spacing w:before="120" w:after="120" w:line="240" w:lineRule="auto"/>
        <w:ind w:left="1134"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dítě mělo možnost získávat potřebné dovednosti, užitečné poznatky, poznávat žádoucí </w:t>
      </w:r>
      <w:r w:rsidR="009E7DBC">
        <w:rPr>
          <w:rFonts w:ascii="Times New Roman" w:eastAsia="Times New Roman" w:hAnsi="Times New Roman" w:cs="Times New Roman"/>
          <w:color w:val="000000"/>
          <w:kern w:val="0"/>
          <w:sz w:val="24"/>
          <w:lang w:eastAsia="cs-CZ"/>
          <w14:ligatures w14:val="none"/>
        </w:rPr>
        <w:br/>
        <w:t xml:space="preserve">                 </w:t>
      </w:r>
      <w:r w:rsidRPr="00F17168">
        <w:rPr>
          <w:rFonts w:ascii="Times New Roman" w:eastAsia="Times New Roman" w:hAnsi="Times New Roman" w:cs="Times New Roman"/>
          <w:color w:val="000000"/>
          <w:kern w:val="0"/>
          <w:sz w:val="24"/>
          <w:lang w:eastAsia="cs-CZ"/>
          <w14:ligatures w14:val="none"/>
        </w:rPr>
        <w:t xml:space="preserve">hodnoty a získávat samostatné postoje </w:t>
      </w:r>
    </w:p>
    <w:p w14:paraId="1AAE2719" w14:textId="3422D1AF" w:rsidR="00F17168" w:rsidRPr="00F17168" w:rsidRDefault="00F17168" w:rsidP="00F17168">
      <w:pPr>
        <w:numPr>
          <w:ilvl w:val="1"/>
          <w:numId w:val="2"/>
        </w:numPr>
        <w:spacing w:before="120" w:after="120" w:line="240" w:lineRule="auto"/>
        <w:ind w:left="1134" w:right="125" w:firstLine="709"/>
        <w:jc w:val="both"/>
        <w:rPr>
          <w:rFonts w:ascii="Times New Roman" w:eastAsia="Times New Roman" w:hAnsi="Times New Roman" w:cs="Times New Roman"/>
          <w:color w:val="000000"/>
          <w:kern w:val="0"/>
          <w:sz w:val="24"/>
          <w:lang w:eastAsia="cs-CZ"/>
          <w14:ligatures w14:val="none"/>
        </w:rPr>
      </w:pPr>
      <w:r w:rsidRPr="00F17168">
        <w:rPr>
          <w:rFonts w:ascii="Times New Roman" w:eastAsia="Times New Roman" w:hAnsi="Times New Roman" w:cs="Times New Roman"/>
          <w:color w:val="000000"/>
          <w:kern w:val="0"/>
          <w:sz w:val="24"/>
          <w:lang w:eastAsia="cs-CZ"/>
          <w14:ligatures w14:val="none"/>
        </w:rPr>
        <w:t xml:space="preserve">umožňovaly naplnit jej mnohostranně pestrou nabídkou intelektových i praktických </w:t>
      </w:r>
      <w:r w:rsidR="009E7DBC">
        <w:rPr>
          <w:rFonts w:ascii="Times New Roman" w:eastAsia="Times New Roman" w:hAnsi="Times New Roman" w:cs="Times New Roman"/>
          <w:color w:val="000000"/>
          <w:kern w:val="0"/>
          <w:sz w:val="24"/>
          <w:lang w:eastAsia="cs-CZ"/>
          <w14:ligatures w14:val="none"/>
        </w:rPr>
        <w:br/>
        <w:t xml:space="preserve">                 </w:t>
      </w:r>
      <w:r w:rsidRPr="00F17168">
        <w:rPr>
          <w:rFonts w:ascii="Times New Roman" w:eastAsia="Times New Roman" w:hAnsi="Times New Roman" w:cs="Times New Roman"/>
          <w:color w:val="000000"/>
          <w:kern w:val="0"/>
          <w:sz w:val="24"/>
          <w:lang w:eastAsia="cs-CZ"/>
          <w14:ligatures w14:val="none"/>
        </w:rPr>
        <w:t xml:space="preserve">činností </w:t>
      </w:r>
    </w:p>
    <w:p w14:paraId="261EA700"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Bloky jsou řešeny cyklicky na jeden školní rok. Jsou sestaveny jako nabídka témat, ze kterých vybírá vychovatelka dle konkrétních potřeb a situací. Rozpracovává si je do činností pro různé věkové skupiny žáků v oddělení, liší se úrovní náročnosti nabízených činností. Společné jsou pouze celodružinové akce v rámci dlouhodobých projektů. </w:t>
      </w:r>
    </w:p>
    <w:p w14:paraId="00F97855"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Obsah výchovně vzdělávací činnosti je zpracován jako nabídka činností, ze které si vychovatelka vybírá podněty pro vlastní realizační plány, a dílčích cílů, kterými plní hlavní cíle vycházející z kompetencí školního vzdělávacího programu. Vychovatelka má dostatek prostoru k tvořivé práci, může ji volně přizpůsobovat konkrétním žákům a upravovat jej v souladu s jejich dosavadní poznatkovou zkušeností i s jejich aktuálními zájmy. </w:t>
      </w:r>
    </w:p>
    <w:p w14:paraId="7D89F35F"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Osobnostně orientovaný program je založený na integrovaném vzdělávání hrou, činnostech a prožitcích žáků a umožňuje pracovat s tematickými celky, jejichž realizace spočívá nejen v řízených činnostech žáků. Využíváme běžné životní situace i nahodile vzniklé okolnosti a příležitosti. </w:t>
      </w:r>
    </w:p>
    <w:p w14:paraId="304A80F2"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3541857A" w14:textId="77777777" w:rsidR="00F17168" w:rsidRPr="00F17168" w:rsidRDefault="00F17168" w:rsidP="00F17168">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40" w:name="_Toc62907544"/>
      <w:r w:rsidRPr="00F17168">
        <w:rPr>
          <w:rFonts w:ascii="Times New Roman" w:eastAsia="Times New Roman" w:hAnsi="Times New Roman" w:cs="Times New Roman"/>
          <w:b/>
          <w:kern w:val="0"/>
          <w:sz w:val="24"/>
          <w:szCs w:val="24"/>
          <w:lang w:eastAsia="cs-CZ"/>
          <w14:ligatures w14:val="none"/>
        </w:rPr>
        <w:t>VÝCHOVNÉ A VZDĚLÁVACÍ STRATEGIE</w:t>
      </w:r>
      <w:bookmarkEnd w:id="40"/>
    </w:p>
    <w:p w14:paraId="2DAA70B0"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b/>
          <w:i/>
          <w:kern w:val="0"/>
          <w:sz w:val="24"/>
          <w:szCs w:val="24"/>
          <w:lang w:eastAsia="cs-CZ"/>
          <w14:ligatures w14:val="none"/>
        </w:rPr>
      </w:pPr>
      <w:r w:rsidRPr="00F17168">
        <w:rPr>
          <w:rFonts w:ascii="Times New Roman" w:eastAsia="Times New Roman" w:hAnsi="Times New Roman" w:cs="Times New Roman"/>
          <w:b/>
          <w:i/>
          <w:kern w:val="0"/>
          <w:sz w:val="24"/>
          <w:szCs w:val="24"/>
          <w:lang w:eastAsia="cs-CZ"/>
          <w14:ligatures w14:val="none"/>
        </w:rPr>
        <w:t xml:space="preserve">Příprava na vyučování  </w:t>
      </w:r>
    </w:p>
    <w:p w14:paraId="7EB1E1D5"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Při vypracovávání domácích úkolů pomáháme žákům správně porozumět zadání a způsobu vypracování. Žák si pak úkol zpracovává samostatně. Ve stejné době se musíme zároveň věnovat žákům, kteří odchází z družiny a osobně je předat rodičům, popřípadě zkontrolovat žáka, který odchází z družiny sám. Vždy to znamená pohyb po družině, šatně, popřípadě na chodbě.</w:t>
      </w:r>
    </w:p>
    <w:p w14:paraId="093196AD"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Žáci se mohou připravovat na vyučování také jakoukoliv činností, která procvičuje získané poznatky ze školy. Žák se tím učí používat získané dovednosti v každodenní činnosti, např. při spontánních aktivitách, při zájmových činnostech. Může být realizována formou dlouhodobých projektů.</w:t>
      </w:r>
    </w:p>
    <w:p w14:paraId="4E6E2CB6" w14:textId="77777777" w:rsid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57BDF470" w14:textId="77777777" w:rsidR="009E7DBC" w:rsidRDefault="009E7DBC"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7887BB9D" w14:textId="77777777" w:rsidR="001B30F3" w:rsidRDefault="001B30F3"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09646D45" w14:textId="77777777" w:rsidR="009E7DBC" w:rsidRPr="00F17168" w:rsidRDefault="009E7DBC"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73B60EFE" w14:textId="77777777" w:rsidR="00F17168" w:rsidRPr="00F17168" w:rsidRDefault="00F17168" w:rsidP="00F17168">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41" w:name="_Toc62907545"/>
      <w:r w:rsidRPr="00F17168">
        <w:rPr>
          <w:rFonts w:ascii="Times New Roman" w:eastAsia="Times New Roman" w:hAnsi="Times New Roman" w:cs="Times New Roman"/>
          <w:b/>
          <w:kern w:val="0"/>
          <w:sz w:val="24"/>
          <w:szCs w:val="24"/>
          <w:lang w:eastAsia="cs-CZ"/>
          <w14:ligatures w14:val="none"/>
        </w:rPr>
        <w:lastRenderedPageBreak/>
        <w:t>BEZPEČNOST A OCHRANA ZDRAVÍ</w:t>
      </w:r>
      <w:bookmarkEnd w:id="41"/>
    </w:p>
    <w:p w14:paraId="2A6A0E0D"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Prevence úrazů znamená změnu skutečností a dostatek informací.  </w:t>
      </w:r>
    </w:p>
    <w:p w14:paraId="41A9D23A"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Seznamujeme žáky s možnými riziky pohybu ve škole a mimo ni.  </w:t>
      </w:r>
    </w:p>
    <w:p w14:paraId="2AF2DC2E" w14:textId="2FACB24A"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Žáci jsou v průběhu školního roku seznamováni s možnými riziky pohybu v určitém prostředí, s možnými následky různých činností, se správnými způsoby používání nástrojů a jsou poučováni o zásadách správného chování nejen ve škole, na veřejnosti, na komunikacích, ale i v době prázdnin, při různém ročním období, při sportování.  </w:t>
      </w:r>
    </w:p>
    <w:p w14:paraId="41F593C6" w14:textId="77777777" w:rsidR="00F17168" w:rsidRPr="00F17168" w:rsidRDefault="00F17168" w:rsidP="00F17168">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F17168">
        <w:rPr>
          <w:rFonts w:ascii="Times New Roman" w:eastAsia="Times New Roman" w:hAnsi="Times New Roman" w:cs="Times New Roman"/>
          <w:kern w:val="0"/>
          <w:sz w:val="24"/>
          <w:szCs w:val="24"/>
          <w:lang w:eastAsia="cs-CZ"/>
          <w14:ligatures w14:val="none"/>
        </w:rPr>
        <w:t xml:space="preserve">Žáci jsou opakovaně seznamováni s postupem při úrazu a v případě požáru. </w:t>
      </w:r>
    </w:p>
    <w:p w14:paraId="787A6F6F" w14:textId="77777777" w:rsidR="00BF6818" w:rsidRDefault="00BF6818"/>
    <w:sectPr w:rsidR="00BF6818" w:rsidSect="009E7DBC">
      <w:footerReference w:type="default" r:id="rId8"/>
      <w:pgSz w:w="11906" w:h="16838"/>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0DEC0" w14:textId="77777777" w:rsidR="003B4B26" w:rsidRDefault="003B4B26" w:rsidP="009E7DBC">
      <w:pPr>
        <w:spacing w:after="0" w:line="240" w:lineRule="auto"/>
      </w:pPr>
      <w:r>
        <w:separator/>
      </w:r>
    </w:p>
  </w:endnote>
  <w:endnote w:type="continuationSeparator" w:id="0">
    <w:p w14:paraId="5F21D7A1" w14:textId="77777777" w:rsidR="003B4B26" w:rsidRDefault="003B4B26" w:rsidP="009E7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454212"/>
      <w:docPartObj>
        <w:docPartGallery w:val="Page Numbers (Bottom of Page)"/>
        <w:docPartUnique/>
      </w:docPartObj>
    </w:sdtPr>
    <w:sdtEndPr/>
    <w:sdtContent>
      <w:p w14:paraId="786E9133" w14:textId="622215FD" w:rsidR="009E7DBC" w:rsidRDefault="009E7DBC">
        <w:pPr>
          <w:pStyle w:val="Zpat"/>
          <w:jc w:val="center"/>
        </w:pPr>
        <w:r>
          <w:fldChar w:fldCharType="begin"/>
        </w:r>
        <w:r>
          <w:instrText>PAGE   \* MERGEFORMAT</w:instrText>
        </w:r>
        <w:r>
          <w:fldChar w:fldCharType="separate"/>
        </w:r>
        <w:r>
          <w:t>2</w:t>
        </w:r>
        <w:r>
          <w:fldChar w:fldCharType="end"/>
        </w:r>
      </w:p>
    </w:sdtContent>
  </w:sdt>
  <w:p w14:paraId="00182921" w14:textId="77777777" w:rsidR="009E7DBC" w:rsidRDefault="009E7D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908C8" w14:textId="77777777" w:rsidR="003B4B26" w:rsidRDefault="003B4B26" w:rsidP="009E7DBC">
      <w:pPr>
        <w:spacing w:after="0" w:line="240" w:lineRule="auto"/>
      </w:pPr>
      <w:r>
        <w:separator/>
      </w:r>
    </w:p>
  </w:footnote>
  <w:footnote w:type="continuationSeparator" w:id="0">
    <w:p w14:paraId="4B8BBA7F" w14:textId="77777777" w:rsidR="003B4B26" w:rsidRDefault="003B4B26" w:rsidP="009E7D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361"/>
    <w:multiLevelType w:val="hybridMultilevel"/>
    <w:tmpl w:val="4BC2A736"/>
    <w:lvl w:ilvl="0" w:tplc="04050001">
      <w:start w:val="1"/>
      <w:numFmt w:val="bullet"/>
      <w:lvlText w:val=""/>
      <w:lvlJc w:val="left"/>
      <w:pPr>
        <w:ind w:left="102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C7FC9E1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D6FD0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602C1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B0BBB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18C4A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C294F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B6327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1CF11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7466A8A"/>
    <w:multiLevelType w:val="hybridMultilevel"/>
    <w:tmpl w:val="029A26A2"/>
    <w:lvl w:ilvl="0" w:tplc="13807C00">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85745A8"/>
    <w:multiLevelType w:val="hybridMultilevel"/>
    <w:tmpl w:val="190C2EBC"/>
    <w:lvl w:ilvl="0" w:tplc="82D6CDD0">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D22330F"/>
    <w:multiLevelType w:val="hybridMultilevel"/>
    <w:tmpl w:val="00ECCEEA"/>
    <w:lvl w:ilvl="0" w:tplc="9D36CA22">
      <w:start w:val="1"/>
      <w:numFmt w:val="bullet"/>
      <w:lvlText w:val="•"/>
      <w:lvlJc w:val="left"/>
      <w:pPr>
        <w:ind w:left="6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3807C00">
      <w:start w:val="1"/>
      <w:numFmt w:val="bullet"/>
      <w:lvlText w:val="-"/>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BAE3F2">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9415D0">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F870AA">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D21D0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964ED4">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DEB4A4">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80479A">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2601888"/>
    <w:multiLevelType w:val="hybridMultilevel"/>
    <w:tmpl w:val="552AAFB8"/>
    <w:lvl w:ilvl="0" w:tplc="0688C946">
      <w:start w:val="1"/>
      <w:numFmt w:val="bullet"/>
      <w:lvlText w:val="•"/>
      <w:lvlJc w:val="left"/>
      <w:pPr>
        <w:ind w:left="732"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DFF3C2B"/>
    <w:multiLevelType w:val="hybridMultilevel"/>
    <w:tmpl w:val="13587588"/>
    <w:lvl w:ilvl="0" w:tplc="44086FC8">
      <w:start w:val="1"/>
      <w:numFmt w:val="bullet"/>
      <w:lvlText w:val="•"/>
      <w:lvlJc w:val="left"/>
      <w:pPr>
        <w:ind w:left="10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D25AC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21C283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C0A7E1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AEEE33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D7ABBC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C66501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D4AE6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5FEEFA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0843699"/>
    <w:multiLevelType w:val="hybridMultilevel"/>
    <w:tmpl w:val="767A8600"/>
    <w:lvl w:ilvl="0" w:tplc="82D6CDD0">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6"/>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168"/>
    <w:rsid w:val="001B30F3"/>
    <w:rsid w:val="002C6A96"/>
    <w:rsid w:val="003B4B26"/>
    <w:rsid w:val="009E7DBC"/>
    <w:rsid w:val="00BF6818"/>
    <w:rsid w:val="00F17168"/>
    <w:rsid w:val="00F854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4AC72"/>
  <w15:chartTrackingRefBased/>
  <w15:docId w15:val="{0DBCD52C-D86B-41D9-ABC7-8248B3224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F1716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9E7DB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E7DBC"/>
  </w:style>
  <w:style w:type="paragraph" w:styleId="Zpat">
    <w:name w:val="footer"/>
    <w:basedOn w:val="Normln"/>
    <w:link w:val="ZpatChar"/>
    <w:uiPriority w:val="99"/>
    <w:unhideWhenUsed/>
    <w:rsid w:val="009E7DBC"/>
    <w:pPr>
      <w:tabs>
        <w:tab w:val="center" w:pos="4536"/>
        <w:tab w:val="right" w:pos="9072"/>
      </w:tabs>
      <w:spacing w:after="0" w:line="240" w:lineRule="auto"/>
    </w:pPr>
  </w:style>
  <w:style w:type="character" w:customStyle="1" w:styleId="ZpatChar">
    <w:name w:val="Zápatí Char"/>
    <w:basedOn w:val="Standardnpsmoodstavce"/>
    <w:link w:val="Zpat"/>
    <w:uiPriority w:val="99"/>
    <w:rsid w:val="009E7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72625-9025-411C-8415-A53EA565C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1543</Words>
  <Characters>9109</Characters>
  <Application>Microsoft Office Word</Application>
  <DocSecurity>0</DocSecurity>
  <Lines>75</Lines>
  <Paragraphs>21</Paragraphs>
  <ScaleCrop>false</ScaleCrop>
  <Company>ZS a MS Touzim</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Peštová</dc:creator>
  <cp:keywords/>
  <dc:description/>
  <cp:lastModifiedBy>Jana Peštová</cp:lastModifiedBy>
  <cp:revision>5</cp:revision>
  <dcterms:created xsi:type="dcterms:W3CDTF">2023-09-09T17:46:00Z</dcterms:created>
  <dcterms:modified xsi:type="dcterms:W3CDTF">2023-09-20T07:39:00Z</dcterms:modified>
</cp:coreProperties>
</file>